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4BE986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400" w:lineRule="exact"/>
        <w:ind w:left="0" w:leftChars="0" w:firstLine="0" w:firstLineChars="0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cs="Times New Roman"/>
          <w:sz w:val="32"/>
          <w:szCs w:val="32"/>
          <w:lang w:eastAsia="zh-CN"/>
        </w:rPr>
        <w:t>附件</w:t>
      </w:r>
    </w:p>
    <w:p w14:paraId="5ED4C701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63" w:afterLines="20" w:line="60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spacing w:val="0"/>
          <w:w w:val="85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spacing w:val="0"/>
          <w:w w:val="85"/>
          <w:kern w:val="2"/>
          <w:sz w:val="44"/>
          <w:szCs w:val="44"/>
          <w:lang w:val="en-US" w:eastAsia="zh-CN" w:bidi="ar-SA"/>
        </w:rPr>
        <w:t>临澧县202</w:t>
      </w:r>
      <w:r>
        <w:rPr>
          <w:rFonts w:hint="eastAsia" w:ascii="Times New Roman" w:hAnsi="Times New Roman" w:eastAsia="方正小标宋简体" w:cs="Times New Roman"/>
          <w:spacing w:val="0"/>
          <w:w w:val="85"/>
          <w:kern w:val="2"/>
          <w:sz w:val="44"/>
          <w:szCs w:val="44"/>
          <w:lang w:val="en-US" w:eastAsia="zh-CN" w:bidi="ar-SA"/>
        </w:rPr>
        <w:t>5</w:t>
      </w:r>
      <w:r>
        <w:rPr>
          <w:rFonts w:hint="default" w:ascii="Times New Roman" w:hAnsi="Times New Roman" w:eastAsia="方正小标宋简体" w:cs="Times New Roman"/>
          <w:spacing w:val="0"/>
          <w:w w:val="85"/>
          <w:kern w:val="2"/>
          <w:sz w:val="44"/>
          <w:szCs w:val="44"/>
          <w:lang w:val="en-US" w:eastAsia="zh-CN" w:bidi="ar-SA"/>
        </w:rPr>
        <w:t>年中央财政衔接推进乡村振兴补助资金（村级集体经济发展）项目计划表</w:t>
      </w:r>
    </w:p>
    <w:p w14:paraId="421AD677">
      <w:pPr>
        <w:jc w:val="right"/>
        <w:rPr>
          <w:rFonts w:hint="default" w:ascii="Times New Roman" w:hAnsi="Times New Roman" w:eastAsia="黑体" w:cs="Times New Roman"/>
          <w:sz w:val="21"/>
          <w:szCs w:val="21"/>
          <w:lang w:val="en-US" w:eastAsia="zh-CN"/>
        </w:rPr>
      </w:pPr>
      <w:r>
        <w:rPr>
          <w:rFonts w:hint="default" w:ascii="Times New Roman" w:hAnsi="Times New Roman" w:eastAsia="黑体" w:cs="Times New Roman"/>
          <w:spacing w:val="-17"/>
          <w:w w:val="85"/>
          <w:kern w:val="2"/>
          <w:sz w:val="21"/>
          <w:szCs w:val="21"/>
          <w:lang w:val="en-US" w:eastAsia="zh-CN" w:bidi="ar-SA"/>
        </w:rPr>
        <w:t>单位：万元</w:t>
      </w:r>
    </w:p>
    <w:tbl>
      <w:tblPr>
        <w:tblStyle w:val="5"/>
        <w:tblW w:w="4925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"/>
        <w:gridCol w:w="458"/>
        <w:gridCol w:w="389"/>
        <w:gridCol w:w="529"/>
        <w:gridCol w:w="385"/>
        <w:gridCol w:w="416"/>
        <w:gridCol w:w="674"/>
        <w:gridCol w:w="390"/>
        <w:gridCol w:w="1036"/>
        <w:gridCol w:w="466"/>
        <w:gridCol w:w="546"/>
        <w:gridCol w:w="393"/>
        <w:gridCol w:w="1246"/>
        <w:gridCol w:w="633"/>
        <w:gridCol w:w="557"/>
        <w:gridCol w:w="602"/>
        <w:gridCol w:w="906"/>
        <w:gridCol w:w="1587"/>
        <w:gridCol w:w="1984"/>
        <w:gridCol w:w="416"/>
      </w:tblGrid>
      <w:tr w14:paraId="46830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tblHeader/>
          <w:jc w:val="center"/>
        </w:trPr>
        <w:tc>
          <w:tcPr>
            <w:tcW w:w="3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DF5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37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09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项目类别</w:t>
            </w:r>
          </w:p>
        </w:tc>
        <w:tc>
          <w:tcPr>
            <w:tcW w:w="3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2037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乡镇街道</w:t>
            </w:r>
          </w:p>
        </w:tc>
        <w:tc>
          <w:tcPr>
            <w:tcW w:w="4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12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村社区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15A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</w:t>
            </w:r>
          </w:p>
          <w:p w14:paraId="72352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名称</w:t>
            </w:r>
          </w:p>
        </w:tc>
        <w:tc>
          <w:tcPr>
            <w:tcW w:w="3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35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建设性质</w:t>
            </w:r>
          </w:p>
        </w:tc>
        <w:tc>
          <w:tcPr>
            <w:tcW w:w="10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C0F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实施地点</w:t>
            </w:r>
          </w:p>
        </w:tc>
        <w:tc>
          <w:tcPr>
            <w:tcW w:w="10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AEA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时间进度</w:t>
            </w:r>
          </w:p>
        </w:tc>
        <w:tc>
          <w:tcPr>
            <w:tcW w:w="3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228D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责任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1246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823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建设内容及规模</w:t>
            </w:r>
          </w:p>
        </w:tc>
        <w:tc>
          <w:tcPr>
            <w:tcW w:w="6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 w14:paraId="7EE30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项目预算总投资</w:t>
            </w:r>
          </w:p>
        </w:tc>
        <w:tc>
          <w:tcPr>
            <w:tcW w:w="115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F5EB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其中</w:t>
            </w:r>
          </w:p>
        </w:tc>
        <w:tc>
          <w:tcPr>
            <w:tcW w:w="907" w:type="dxa"/>
            <w:vMerge w:val="restart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0148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受益对象</w:t>
            </w:r>
          </w:p>
        </w:tc>
        <w:tc>
          <w:tcPr>
            <w:tcW w:w="1587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23C2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绩效目标</w:t>
            </w:r>
          </w:p>
        </w:tc>
        <w:tc>
          <w:tcPr>
            <w:tcW w:w="1984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33293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联农带农机制</w:t>
            </w:r>
          </w:p>
        </w:tc>
        <w:tc>
          <w:tcPr>
            <w:tcW w:w="416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69DC7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006DA1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7" w:hRule="atLeast"/>
          <w:tblHeader/>
          <w:jc w:val="center"/>
        </w:trPr>
        <w:tc>
          <w:tcPr>
            <w:tcW w:w="3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4344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87C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项目类型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73F0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二级项目类型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9B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项目子类型</w:t>
            </w:r>
          </w:p>
        </w:tc>
        <w:tc>
          <w:tcPr>
            <w:tcW w:w="3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293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4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4E5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D3F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3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469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1EA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42B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计划开工时间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8B7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计划完工时间</w:t>
            </w:r>
          </w:p>
        </w:tc>
        <w:tc>
          <w:tcPr>
            <w:tcW w:w="3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B3A89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246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1A96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63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187A1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6DBB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财政衔接资金</w:t>
            </w:r>
          </w:p>
        </w:tc>
        <w:tc>
          <w:tcPr>
            <w:tcW w:w="6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C1D2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其他资金</w:t>
            </w:r>
          </w:p>
        </w:tc>
        <w:tc>
          <w:tcPr>
            <w:tcW w:w="907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63D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5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C73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9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518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4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415B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0"/>
                <w:szCs w:val="20"/>
                <w:u w:val="none"/>
              </w:rPr>
            </w:pPr>
          </w:p>
        </w:tc>
      </w:tr>
      <w:tr w14:paraId="420A9F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9" w:hRule="atLeast"/>
          <w:jc w:val="center"/>
        </w:trPr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702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26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产业发展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FD4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生产项目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49C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种植业基地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15F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新安镇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7E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文昌社区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BE6F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发展</w:t>
            </w:r>
            <w:r>
              <w:rPr>
                <w:rFonts w:hint="default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蔬菜种植产业</w:t>
            </w:r>
          </w:p>
        </w:tc>
        <w:tc>
          <w:tcPr>
            <w:tcW w:w="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E26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B95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文昌社区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旦1组、旦2组、旦3组、旦4组、旦5组、河外地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64C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5.06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D4EB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</w:t>
            </w:r>
          </w:p>
          <w:p w14:paraId="07D410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729E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县委组织部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26F2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新增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200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亩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蔬菜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种植面积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38C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51.8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CD47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1AE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1.8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764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210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523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人（其中脱贫户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人，一般农户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204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E37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除开生产成本，通过该项目，为社区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3B66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以社区集体为运营主体，整合“土地资源+订单生产+市场团购”三大功能，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流转农户土地，就近吸纳农户务工，对社区集体经济收益，40%用于发展壮大村级集体经济，60%作为村级公益金，用于完善村级基础设施建设。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83D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52A3B0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5" w:hRule="atLeast"/>
          <w:jc w:val="center"/>
        </w:trPr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DF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AC0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产业发展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CAE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生产项目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AA7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种植业基地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B8D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佘市桥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镇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DE4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青龙村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C0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发展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香水柚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产业</w:t>
            </w:r>
          </w:p>
        </w:tc>
        <w:tc>
          <w:tcPr>
            <w:tcW w:w="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650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5C6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青龙村</w:t>
            </w:r>
          </w:p>
          <w:p w14:paraId="42BCCD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锁山组、令庄组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0CCF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</w:t>
            </w:r>
          </w:p>
          <w:p w14:paraId="017F81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.0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D23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</w:t>
            </w:r>
          </w:p>
          <w:p w14:paraId="60A138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.1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50BF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县委组织部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83C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新增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120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亩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香水柚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种植面积</w:t>
            </w:r>
            <w:bookmarkStart w:id="0" w:name="_GoBack"/>
            <w:bookmarkEnd w:id="0"/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7CD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65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821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1DD5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15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098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62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2人（其中脱贫户1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人，一般农户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52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147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E026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除开生产成本，通过该项目，预计五年后产生收益，为村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159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采取“村集体+合作社+农户”的产业化经营模式，村集体以资金和集体资产折价入股，农户以土地资源入股，由合作社提供生产资料，统一经营管理，通过分红增加村集体经济收入。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793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37AE9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8" w:hRule="atLeast"/>
          <w:jc w:val="center"/>
        </w:trPr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720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95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产业发展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1D6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生产项目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CD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种植业基地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79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太浮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镇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A77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百草村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2FD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发展油茶产业</w:t>
            </w:r>
          </w:p>
        </w:tc>
        <w:tc>
          <w:tcPr>
            <w:tcW w:w="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3F5B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改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8A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百草村</w:t>
            </w:r>
          </w:p>
          <w:p w14:paraId="7679E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荷花堰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组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339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5</w:t>
            </w:r>
          </w:p>
          <w:p w14:paraId="606DD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.0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3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48B9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202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5</w:t>
            </w:r>
          </w:p>
          <w:p w14:paraId="61F583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.1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1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A7DF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县委组织部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1A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改扩建300亩油茶示范园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888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50.2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BFE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50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6D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0.2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F6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65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户1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6人（其中脱贫户10户20人，一般农户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5户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86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/>
              </w:rPr>
              <w:t>人）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7FA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除开生产成本，通过该项目，预计五年后产生收益，为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村集体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每年增加9.45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EB1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采取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“村集体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+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农户山林入股”的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经营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模式，由村集体统一经营管理，22户农户通过山林入股成为合作伙伴，经营收益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分配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按合村集体70%，农户30%的比例分配。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C43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3EBD96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8" w:hRule="atLeast"/>
          <w:jc w:val="center"/>
        </w:trPr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90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3A1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产业发展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3AC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生产项目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15B4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种植业基地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56A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刻木山乡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7292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黄鳌村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5D5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发展脐橙产业</w:t>
            </w:r>
          </w:p>
        </w:tc>
        <w:tc>
          <w:tcPr>
            <w:tcW w:w="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CD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1FF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黄鳌村</w:t>
            </w:r>
          </w:p>
          <w:p w14:paraId="636A80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同9组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7E0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2025.06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B3F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2025</w:t>
            </w:r>
          </w:p>
          <w:p w14:paraId="18793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.12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C43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县委组织部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7AB8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新增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160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亩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园丰脐橙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种植面积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BAE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53.68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9CD8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811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3.68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9A8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35户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123人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（其中脱贫户4户13人，一般农户31户110人）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E53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除开生产成本，通过该项目，为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村集体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8.96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C6F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采取“村集体+农户”的产业化经营模式，村集体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、种植大户通过土地和资金入股，进行统一经营管理。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通过分红增加村集体经济收入。经营收益按农户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0%、村集体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0%的比例分配。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3BC5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68186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0" w:hRule="atLeast"/>
          <w:jc w:val="center"/>
        </w:trPr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DA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1641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产业发展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394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生产项目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E5D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种植业基地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4AD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停弦渡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镇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98B9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山洲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村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21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发展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玉米和蔬菜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产业</w:t>
            </w:r>
          </w:p>
        </w:tc>
        <w:tc>
          <w:tcPr>
            <w:tcW w:w="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A9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CEE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山洲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村</w:t>
            </w:r>
          </w:p>
          <w:p w14:paraId="6F4C1A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山1-18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组、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童1-17组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E6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25</w:t>
            </w:r>
          </w:p>
          <w:p w14:paraId="08E972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.0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0C9B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25</w:t>
            </w:r>
          </w:p>
          <w:p w14:paraId="4D7356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07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28B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县委组织部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0C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新增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1000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亩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玉米和300亩蔬菜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种植面积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9B9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55.6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C0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99C1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5.6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185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995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3298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人（其中脱贫户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68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178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人，一般农户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927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3120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1D0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除开生产成本，通过该项目，为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村集体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9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0F5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采取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惠农综合服务有限公司“自建自管自营自销“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模式，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公司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以资金入股，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流转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农户土地，由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公司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提供生产资料，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公司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统一经营管理，通过分红增加村集体经济收入。经营收益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30%用于村级产业发展，壮大村集体经济，40%作为村级公益金，用于完善村级基础设施建设，20%用于农户产业奖补，10%用于特殊困难群众走访慰问。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4FF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  <w:tr w14:paraId="29BC24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1" w:hRule="atLeast"/>
          <w:jc w:val="center"/>
        </w:trPr>
        <w:tc>
          <w:tcPr>
            <w:tcW w:w="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CE90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53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产业发展</w:t>
            </w:r>
          </w:p>
        </w:tc>
        <w:tc>
          <w:tcPr>
            <w:tcW w:w="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A73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生产项目</w:t>
            </w:r>
          </w:p>
        </w:tc>
        <w:tc>
          <w:tcPr>
            <w:tcW w:w="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D00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种植业、养殖业基地</w:t>
            </w:r>
          </w:p>
        </w:tc>
        <w:tc>
          <w:tcPr>
            <w:tcW w:w="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D20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望城街道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8D4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永安村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D906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发展香水柚、青果、黄花鱼产业</w:t>
            </w:r>
          </w:p>
        </w:tc>
        <w:tc>
          <w:tcPr>
            <w:tcW w:w="3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826C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新建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DEA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永安村</w:t>
            </w:r>
          </w:p>
          <w:p w14:paraId="39854C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虾堰组、荷花组、荷湾组、朱堰组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58B3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2025.04</w:t>
            </w:r>
          </w:p>
        </w:tc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E164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2025</w:t>
            </w:r>
          </w:p>
          <w:p w14:paraId="761509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w w:val="85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.12</w:t>
            </w:r>
          </w:p>
        </w:tc>
        <w:tc>
          <w:tcPr>
            <w:tcW w:w="3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A08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县委组织部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D6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left"/>
              <w:textAlignment w:val="center"/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1.新建100亩香水柚、青果种植基地并完善相关基础设施建设。</w:t>
            </w:r>
          </w:p>
          <w:p w14:paraId="74173C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2.发展60亩黄花鱼养殖产业。</w:t>
            </w:r>
          </w:p>
        </w:tc>
        <w:tc>
          <w:tcPr>
            <w:tcW w:w="6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4EF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57</w:t>
            </w:r>
          </w:p>
        </w:tc>
        <w:tc>
          <w:tcPr>
            <w:tcW w:w="5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C46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50</w:t>
            </w:r>
          </w:p>
        </w:tc>
        <w:tc>
          <w:tcPr>
            <w:tcW w:w="6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AA2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7</w:t>
            </w:r>
          </w:p>
        </w:tc>
        <w:tc>
          <w:tcPr>
            <w:tcW w:w="9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D525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受益农户70户236人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其中脱贫户13户43人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，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一般农户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57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户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193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人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D4E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除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pacing w:val="-11"/>
                <w:sz w:val="22"/>
                <w:szCs w:val="22"/>
                <w:highlight w:val="none"/>
                <w:u w:val="none"/>
                <w:lang w:val="en-US" w:eastAsia="zh-CN"/>
              </w:rPr>
              <w:t>开生产成本，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通过该项目实施，香水柚、青果种植产业三年之后受益，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村集体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收益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；黄花鱼养殖预计两年之后受益，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为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村集体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经济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每年增加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万元</w:t>
            </w:r>
            <w:r>
              <w:rPr>
                <w:rFonts w:hint="eastAsia" w:ascii="Times New Roman" w:hAnsi="Times New Roman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收益。</w:t>
            </w:r>
          </w:p>
        </w:tc>
        <w:tc>
          <w:tcPr>
            <w:tcW w:w="19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21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highlight w:val="none"/>
                <w:u w:val="none"/>
                <w:lang w:val="en-US" w:eastAsia="zh-CN"/>
              </w:rPr>
              <w:t>采取“村集体经济合作社+农户”产业化经营模式，村、农户分别通过资金和土地入股，项目投产后，所得经营收益，将30%用于壮大和发展集体经济；70%作为村公益金，用于完善村基础设施建设。</w:t>
            </w:r>
          </w:p>
        </w:tc>
        <w:tc>
          <w:tcPr>
            <w:tcW w:w="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0DD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-63" w:leftChars="-30" w:right="-63" w:rightChars="-30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22"/>
                <w:szCs w:val="22"/>
                <w:u w:val="none"/>
              </w:rPr>
            </w:pPr>
          </w:p>
        </w:tc>
      </w:tr>
    </w:tbl>
    <w:p w14:paraId="33150FE3"/>
    <w:sectPr>
      <w:footerReference r:id="rId3" w:type="default"/>
      <w:pgSz w:w="16838" w:h="11906" w:orient="landscape"/>
      <w:pgMar w:top="1417" w:right="1417" w:bottom="1417" w:left="141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10ECA1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AF55632"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t xml:space="preserve"> </w:t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AF55632">
                    <w:pPr>
                      <w:pStyle w:val="2"/>
                    </w:pPr>
                    <w: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t xml:space="preserve"> </w:t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8B1186"/>
    <w:rsid w:val="188B1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toc 1"/>
    <w:basedOn w:val="1"/>
    <w:next w:val="1"/>
    <w:semiHidden/>
    <w:qFormat/>
    <w:uiPriority w:val="0"/>
    <w:pPr>
      <w:ind w:firstLine="640" w:firstLineChars="200"/>
    </w:pPr>
    <w:rPr>
      <w:rFonts w:ascii="黑体" w:hAnsi="仿宋" w:eastAsia="黑体" w:cs="仿宋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2025-06-11T02:10:00Z</dcterms:created>
  <dc:creator>喻陆杨</dc:creator>
  <cp:lastModifiedBy>喻陆杨</cp:lastModifiedBy>
  <dcterms:modified xsi:type="dcterms:W3CDTF">2025-06-11T02:13:59Z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B8AE83370FEE4C03B92D84FD5D0B8BF1_11</vt:lpwstr>
  </property>
  <property fmtid="{D5CDD505-2E9C-101B-9397-08002B2CF9AE}" pid="4" name="KSOTemplateDocerSaveRecord">
    <vt:lpwstr>eyJoZGlkIjoiMTYxMmNmNjBlOWM4MGEzNjBlYzU5MmE4NWYwNDNlYzMiLCJ1c2VySWQiOiI2ODQ3MzExNTgifQ==</vt:lpwstr>
  </property>
</Properties>
</file>